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大标宋简体" w:hAnsi="方正大标宋简体" w:eastAsia="方正大标宋简体" w:cs="方正大标宋简体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贵州绿视野绿色开发有限公司简介</w:t>
      </w:r>
    </w:p>
    <w:p>
      <w:pPr>
        <w:ind w:firstLine="630" w:firstLineChars="3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866140</wp:posOffset>
            </wp:positionV>
            <wp:extent cx="2747010" cy="2747645"/>
            <wp:effectExtent l="0" t="0" r="15240" b="14605"/>
            <wp:wrapTight wrapText="bothSides">
              <wp:wrapPolygon>
                <wp:start x="0" y="0"/>
                <wp:lineTo x="0" y="21415"/>
                <wp:lineTo x="21420" y="21415"/>
                <wp:lineTo x="21420" y="0"/>
                <wp:lineTo x="0" y="0"/>
              </wp:wrapPolygon>
            </wp:wrapTight>
            <wp:docPr id="1" name="图片 5" descr="placingpicture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placingpictureplaceholder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贵州绿视野绿色开发有限公司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成立于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2011年8月，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公司园区位于贵州省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省级现代农业产业园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——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贵定县沿山镇现代农林科技示范产业园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内，是一家以贵州特色水果刺梨为中心，集科研、种植、生产、销售为一体的现代化高新企业。多次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荣获贵州省省级“林业龙头企业”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州级“重点龙头企业”等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荣誉称号，公司旗下“绿野秋实”和“贵山果”品牌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获得贵州省刺梨协会公共品牌授权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ind w:firstLine="960" w:firstLineChars="3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1068705</wp:posOffset>
            </wp:positionV>
            <wp:extent cx="2474595" cy="2357120"/>
            <wp:effectExtent l="0" t="0" r="1905" b="5080"/>
            <wp:wrapTight wrapText="bothSides">
              <wp:wrapPolygon>
                <wp:start x="0" y="0"/>
                <wp:lineTo x="0" y="21472"/>
                <wp:lineTo x="21450" y="21472"/>
                <wp:lineTo x="21450" y="0"/>
                <wp:lineTo x="0" y="0"/>
              </wp:wrapPolygon>
            </wp:wrapTight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自有种植基地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5000亩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，位于云雾山腹地的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贵定县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盘江镇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地理位置北纬26°35′，属于地球最美生态线穿行而过的地域，这里以中亚热带季风湿润气候为主，良好的生态和独特的气候极宜刺梨生长。正是这些独特的环境优势，赋予了我们所生产的刺梨产品品质卓越，营养成分更高。我们秉持着严谨、负责、高标准的要求，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采用有机栽培，全过程不施用农药，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维护刺梨自然生长的生态环境，从源头保障刺梨鲜果的天然与安全。</w:t>
      </w:r>
    </w:p>
    <w:p>
      <w:pPr>
        <w:ind w:firstLine="960" w:firstLineChars="3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4482465</wp:posOffset>
            </wp:positionV>
            <wp:extent cx="2032000" cy="2653030"/>
            <wp:effectExtent l="0" t="0" r="6350" b="13970"/>
            <wp:wrapTight wrapText="bothSides">
              <wp:wrapPolygon>
                <wp:start x="0" y="0"/>
                <wp:lineTo x="0" y="21404"/>
                <wp:lineTo x="21465" y="21404"/>
                <wp:lineTo x="21465" y="0"/>
                <wp:lineTo x="0" y="0"/>
              </wp:wrapPolygon>
            </wp:wrapTight>
            <wp:docPr id="6" name="图片 5" descr="64900db2-4362-4712-9d22-fbad534f2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4900db2-4362-4712-9d22-fbad534f2a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991235</wp:posOffset>
            </wp:positionV>
            <wp:extent cx="2614295" cy="2351405"/>
            <wp:effectExtent l="0" t="0" r="14605" b="10795"/>
            <wp:wrapTight wrapText="bothSides">
              <wp:wrapPolygon>
                <wp:start x="0" y="0"/>
                <wp:lineTo x="0" y="21349"/>
                <wp:lineTo x="21406" y="21349"/>
                <wp:lineTo x="21406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公司建有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厂房30000平方米，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生产加工占地面积50亩，目前可生产刺梨原汁原浆年产量3000吨以上。为保证产品的原生品质，公司引入多项世界及国内领先技术，核心车间依照实验室标准进行建造，采用原汁萃取、低温冷榨、小分子酶解、离心分离、生物膜过滤、瞬时杀菌、真空灌装等先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进工艺，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最大限度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保留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刺梨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的原生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风味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营养成分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生产过程中严格生产标准，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添加任何食品化学添加剂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或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防腐剂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力求在标准化生产以及质量管控上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精益求精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公司还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与国内外专业设备厂家合作，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量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身定制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建有九条刺梨深加工自动化</w:t>
      </w:r>
      <w:r>
        <w:rPr>
          <w:rFonts w:ascii="Times New Roman" w:hAnsi="Times New Roman" w:eastAsia="仿宋_GB2312" w:cs="Times New Roman"/>
          <w:sz w:val="32"/>
          <w:szCs w:val="32"/>
        </w:rPr>
        <w:t>生产线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，以及</w:t>
      </w:r>
      <w:r>
        <w:rPr>
          <w:rFonts w:ascii="Times New Roman" w:hAnsi="Times New Roman" w:eastAsia="仿宋_GB2312" w:cs="Times New Roman"/>
          <w:sz w:val="32"/>
          <w:szCs w:val="32"/>
        </w:rPr>
        <w:t>冷库、净化车间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等</w:t>
      </w:r>
      <w:r>
        <w:rPr>
          <w:rFonts w:ascii="Times New Roman" w:hAnsi="Times New Roman" w:eastAsia="仿宋_GB2312" w:cs="Times New Roman"/>
          <w:sz w:val="32"/>
          <w:szCs w:val="32"/>
        </w:rPr>
        <w:t>相关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配套</w:t>
      </w:r>
      <w:r>
        <w:rPr>
          <w:rFonts w:ascii="Times New Roman" w:hAnsi="Times New Roman" w:eastAsia="仿宋_GB2312" w:cs="Times New Roman"/>
          <w:sz w:val="32"/>
          <w:szCs w:val="32"/>
        </w:rPr>
        <w:t>设施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。目前生产有盒装</w:t>
      </w:r>
      <w:r>
        <w:rPr>
          <w:rFonts w:ascii="Times New Roman" w:hAnsi="Times New Roman" w:eastAsia="仿宋_GB2312" w:cs="Times New Roman"/>
          <w:sz w:val="32"/>
          <w:szCs w:val="32"/>
        </w:rPr>
        <w:t>、便携袋、口服液等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多种规格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的刺梨原汁、果汁、饮料等系列产品，为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消费者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提供多种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选择需求。</w:t>
      </w:r>
    </w:p>
    <w:p>
      <w:pPr>
        <w:ind w:firstLine="960" w:firstLineChars="3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此外，公司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积极开展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科技创新，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围绕丰富的刺梨资源与北京中医药大学等知名高校、科研机构等专家学者开展深度的产学研合作，共同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研究开发“</w:t>
      </w:r>
      <w:r>
        <w:rPr>
          <w:rFonts w:ascii="Times New Roman" w:hAnsi="Times New Roman" w:eastAsia="仿宋_GB2312" w:cs="Times New Roman"/>
          <w:sz w:val="32"/>
          <w:szCs w:val="32"/>
        </w:rPr>
        <w:t>刺梨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果酒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刺梨精粉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”等</w:t>
      </w:r>
      <w:r>
        <w:rPr>
          <w:rFonts w:ascii="Times New Roman" w:hAnsi="Times New Roman" w:eastAsia="仿宋_GB2312" w:cs="Times New Roman"/>
          <w:sz w:val="32"/>
          <w:szCs w:val="32"/>
        </w:rPr>
        <w:t>新品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，着力</w:t>
      </w:r>
      <w:r>
        <w:rPr>
          <w:rFonts w:ascii="Times New Roman" w:hAnsi="Times New Roman" w:eastAsia="仿宋_GB2312" w:cs="Times New Roman"/>
          <w:sz w:val="32"/>
          <w:szCs w:val="32"/>
        </w:rPr>
        <w:t>提高产品科技含量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，用科技为企业生产赋能。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公司以“助力全民健康，创造美好生活”的使命担当，结合新时代大健康产业发展机遇与乡村振兴的大战略，以生态资源养护为基础，生态科技创新为动力、生态产业发展为核心，为市场奉献高品质，高活力的刺梨原汁系列产品，全力打造黔山秀水</w:t>
      </w:r>
      <w:r>
        <w:rPr>
          <w:rFonts w:ascii="Times New Roman" w:hAnsi="Times New Roman" w:eastAsia="仿宋_GB2312" w:cs="Times New Roman"/>
          <w:sz w:val="32"/>
          <w:szCs w:val="32"/>
        </w:rPr>
        <w:t>新名片。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8EC1C094-516A-460B-A0C4-29F9992BB26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036DC11C-3B6A-40CC-91A4-9A091ECE23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mMDgwOGZkYjkyYTQzNTVkZDNiZWJkYjMwZTI3ZDQifQ=="/>
  </w:docVars>
  <w:rsids>
    <w:rsidRoot w:val="70C227C2"/>
    <w:rsid w:val="001D683A"/>
    <w:rsid w:val="00B65B82"/>
    <w:rsid w:val="00EE039B"/>
    <w:rsid w:val="01782518"/>
    <w:rsid w:val="03BB7323"/>
    <w:rsid w:val="07047ECE"/>
    <w:rsid w:val="077C61EA"/>
    <w:rsid w:val="11C2421D"/>
    <w:rsid w:val="16905144"/>
    <w:rsid w:val="1CF749E9"/>
    <w:rsid w:val="218348AC"/>
    <w:rsid w:val="2222732E"/>
    <w:rsid w:val="22A55C69"/>
    <w:rsid w:val="25770C7D"/>
    <w:rsid w:val="3352142B"/>
    <w:rsid w:val="33D576C5"/>
    <w:rsid w:val="361A0CC4"/>
    <w:rsid w:val="36E6678B"/>
    <w:rsid w:val="3A3A2CE3"/>
    <w:rsid w:val="3D0B50F1"/>
    <w:rsid w:val="3E081F58"/>
    <w:rsid w:val="408E7967"/>
    <w:rsid w:val="468B7B44"/>
    <w:rsid w:val="48627FD5"/>
    <w:rsid w:val="532B7B4C"/>
    <w:rsid w:val="58B93E78"/>
    <w:rsid w:val="5BEF6E57"/>
    <w:rsid w:val="5E745BFF"/>
    <w:rsid w:val="60C64DEC"/>
    <w:rsid w:val="65626B00"/>
    <w:rsid w:val="6AE35598"/>
    <w:rsid w:val="6E4B67B8"/>
    <w:rsid w:val="70C227C2"/>
    <w:rsid w:val="76FF4C4F"/>
    <w:rsid w:val="7CD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3</Pages>
  <Words>885</Words>
  <Characters>901</Characters>
  <Lines>6</Lines>
  <Paragraphs>1</Paragraphs>
  <TotalTime>11</TotalTime>
  <ScaleCrop>false</ScaleCrop>
  <LinksUpToDate>false</LinksUpToDate>
  <CharactersWithSpaces>901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2021-05-12T06:48:00Z</dcterms:created>
  <dc:creator>cc</dc:creator>
  <cp:lastModifiedBy>陈倩倩</cp:lastModifiedBy>
  <cp:lastPrinted>2023-03-24T06:54:00Z</cp:lastPrinted>
  <dcterms:modified xsi:type="dcterms:W3CDTF">2023-04-22T03:11:06Z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2CD44AD1394841C0A1F920FA1FC64DBF</vt:lpwstr>
  </property>
</Properties>
</file>